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8B15" w14:textId="7E96EBD7" w:rsidR="47212FD2" w:rsidRPr="00DE6948" w:rsidRDefault="5B2227F8" w:rsidP="00DE6948">
      <w:pPr>
        <w:spacing w:line="360" w:lineRule="auto"/>
        <w:rPr>
          <w:rFonts w:ascii="Calibri" w:eastAsia="Times New Roman" w:hAnsi="Calibri" w:cs="Calibri"/>
          <w:b/>
          <w:bCs/>
          <w:sz w:val="44"/>
          <w:szCs w:val="44"/>
        </w:rPr>
      </w:pPr>
      <w:r w:rsidRPr="00DE6948">
        <w:rPr>
          <w:rFonts w:ascii="Calibri" w:eastAsia="Times New Roman" w:hAnsi="Calibri" w:cs="Calibri"/>
          <w:b/>
          <w:bCs/>
          <w:sz w:val="44"/>
          <w:szCs w:val="44"/>
        </w:rPr>
        <w:t>Sale of Protected Health Information (PHI)</w:t>
      </w:r>
    </w:p>
    <w:p w14:paraId="694A60B8" w14:textId="643D7C2A" w:rsidR="50EB0340" w:rsidRPr="00DE6948" w:rsidRDefault="50EB0340" w:rsidP="00DE6948">
      <w:pPr>
        <w:pStyle w:val="Heading2"/>
        <w:spacing w:before="299" w:after="299" w:line="360" w:lineRule="auto"/>
        <w:rPr>
          <w:rFonts w:ascii="Arial" w:eastAsia="Times New Roman" w:hAnsi="Arial" w:cs="Arial"/>
          <w:b/>
          <w:bCs/>
          <w:color w:val="auto"/>
          <w:sz w:val="28"/>
          <w:szCs w:val="28"/>
        </w:rPr>
      </w:pPr>
      <w:r w:rsidRPr="00DE6948">
        <w:rPr>
          <w:rFonts w:ascii="Arial" w:eastAsia="Times New Roman" w:hAnsi="Arial" w:cs="Arial"/>
          <w:b/>
          <w:bCs/>
          <w:color w:val="auto"/>
          <w:sz w:val="28"/>
          <w:szCs w:val="28"/>
        </w:rPr>
        <w:t>1. Purpose</w:t>
      </w:r>
    </w:p>
    <w:p w14:paraId="188482BE" w14:textId="52946384" w:rsidR="50EB0340" w:rsidRPr="00DE6948" w:rsidRDefault="50EB0340" w:rsidP="00DE6948">
      <w:pPr>
        <w:spacing w:before="240" w:after="240" w:line="360" w:lineRule="auto"/>
        <w:rPr>
          <w:rFonts w:ascii="Arial" w:eastAsia="Times New Roman" w:hAnsi="Arial" w:cs="Arial"/>
          <w:sz w:val="22"/>
          <w:szCs w:val="22"/>
        </w:rPr>
      </w:pPr>
      <w:r w:rsidRPr="00DE6948">
        <w:rPr>
          <w:rFonts w:ascii="Arial" w:eastAsia="Times New Roman" w:hAnsi="Arial" w:cs="Arial"/>
          <w:sz w:val="22"/>
          <w:szCs w:val="22"/>
        </w:rPr>
        <w:t>The purpose of this policy is to establish guidelines for the sale of Protected Health Information (PHI) in compliance with the Health Insurance Portability and Accountability Act (HIPAA) and applicable state laws. This policy aims to protect the privacy and confidentiality of individuals' health information while allowing for potential revenue generation through permissible sales of PHI.</w:t>
      </w:r>
    </w:p>
    <w:p w14:paraId="7B1C060A" w14:textId="701A5433" w:rsidR="50EB0340" w:rsidRPr="00DE6948" w:rsidRDefault="50EB0340" w:rsidP="00DE6948">
      <w:pPr>
        <w:pStyle w:val="Heading2"/>
        <w:spacing w:before="299" w:after="299" w:line="360" w:lineRule="auto"/>
        <w:rPr>
          <w:rFonts w:ascii="Arial" w:eastAsia="Times New Roman" w:hAnsi="Arial" w:cs="Arial"/>
          <w:b/>
          <w:bCs/>
          <w:color w:val="auto"/>
          <w:sz w:val="28"/>
          <w:szCs w:val="28"/>
        </w:rPr>
      </w:pPr>
      <w:r w:rsidRPr="00DE6948">
        <w:rPr>
          <w:rFonts w:ascii="Arial" w:eastAsia="Times New Roman" w:hAnsi="Arial" w:cs="Arial"/>
          <w:b/>
          <w:bCs/>
          <w:color w:val="auto"/>
          <w:sz w:val="28"/>
          <w:szCs w:val="28"/>
        </w:rPr>
        <w:t>2. Scope</w:t>
      </w:r>
    </w:p>
    <w:p w14:paraId="7D445CE1" w14:textId="31241E87" w:rsidR="50EB0340" w:rsidRPr="00DE6948" w:rsidRDefault="50EB0340" w:rsidP="00DE6948">
      <w:pPr>
        <w:spacing w:before="240" w:after="240" w:line="360" w:lineRule="auto"/>
        <w:rPr>
          <w:rFonts w:ascii="Arial" w:eastAsia="Times New Roman" w:hAnsi="Arial" w:cs="Arial"/>
          <w:sz w:val="22"/>
          <w:szCs w:val="22"/>
        </w:rPr>
      </w:pPr>
      <w:r w:rsidRPr="00DE6948">
        <w:rPr>
          <w:rFonts w:ascii="Arial" w:eastAsia="Times New Roman" w:hAnsi="Arial" w:cs="Arial"/>
          <w:sz w:val="22"/>
          <w:szCs w:val="22"/>
        </w:rPr>
        <w:t xml:space="preserve">This policy applies to all employees, contractors, and agents of </w:t>
      </w:r>
      <w:r w:rsidRPr="00DE6948">
        <w:rPr>
          <w:rFonts w:ascii="Arial" w:eastAsia="Times New Roman" w:hAnsi="Arial" w:cs="Arial"/>
          <w:b/>
          <w:bCs/>
          <w:sz w:val="22"/>
          <w:szCs w:val="22"/>
        </w:rPr>
        <w:t>[Organization Name]</w:t>
      </w:r>
      <w:r w:rsidRPr="00DE6948">
        <w:rPr>
          <w:rFonts w:ascii="Arial" w:eastAsia="Times New Roman" w:hAnsi="Arial" w:cs="Arial"/>
          <w:sz w:val="22"/>
          <w:szCs w:val="22"/>
        </w:rPr>
        <w:t xml:space="preserve"> who have access to PHI and are involved in the sale of PHI.</w:t>
      </w:r>
    </w:p>
    <w:p w14:paraId="3C1A5138" w14:textId="7D60C9CF" w:rsidR="50EB0340" w:rsidRPr="00DE6948" w:rsidRDefault="50EB0340" w:rsidP="00DE6948">
      <w:pPr>
        <w:pStyle w:val="Heading2"/>
        <w:spacing w:before="299" w:after="299" w:line="360" w:lineRule="auto"/>
        <w:rPr>
          <w:rFonts w:ascii="Arial" w:eastAsia="Times New Roman" w:hAnsi="Arial" w:cs="Arial"/>
          <w:b/>
          <w:bCs/>
          <w:color w:val="auto"/>
          <w:sz w:val="28"/>
          <w:szCs w:val="28"/>
        </w:rPr>
      </w:pPr>
      <w:r w:rsidRPr="00DE6948">
        <w:rPr>
          <w:rFonts w:ascii="Arial" w:eastAsia="Times New Roman" w:hAnsi="Arial" w:cs="Arial"/>
          <w:b/>
          <w:bCs/>
          <w:color w:val="auto"/>
          <w:sz w:val="28"/>
          <w:szCs w:val="28"/>
        </w:rPr>
        <w:t>3. Definitions</w:t>
      </w:r>
    </w:p>
    <w:p w14:paraId="57F84709" w14:textId="613F1B7B" w:rsidR="50EB0340" w:rsidRPr="00DE6948" w:rsidRDefault="50EB0340" w:rsidP="00DE6948">
      <w:pPr>
        <w:pStyle w:val="ListParagraph"/>
        <w:numPr>
          <w:ilvl w:val="0"/>
          <w:numId w:val="1"/>
        </w:numPr>
        <w:spacing w:after="0" w:line="360" w:lineRule="auto"/>
        <w:rPr>
          <w:rFonts w:ascii="Arial" w:eastAsia="Times New Roman" w:hAnsi="Arial" w:cs="Arial"/>
          <w:sz w:val="22"/>
          <w:szCs w:val="22"/>
        </w:rPr>
      </w:pPr>
      <w:r w:rsidRPr="00DE6948">
        <w:rPr>
          <w:rFonts w:ascii="Arial" w:eastAsia="Times New Roman" w:hAnsi="Arial" w:cs="Arial"/>
          <w:b/>
          <w:bCs/>
          <w:sz w:val="22"/>
          <w:szCs w:val="22"/>
        </w:rPr>
        <w:t>Protected Health Information (PHI):</w:t>
      </w:r>
      <w:r w:rsidRPr="00DE6948">
        <w:rPr>
          <w:rFonts w:ascii="Arial" w:eastAsia="Times New Roman" w:hAnsi="Arial" w:cs="Arial"/>
          <w:sz w:val="22"/>
          <w:szCs w:val="22"/>
        </w:rPr>
        <w:t xml:space="preserve"> Any individually identifiable health information that is transmitted or maintained in any form or medium, including oral, written, or electronic.</w:t>
      </w:r>
    </w:p>
    <w:p w14:paraId="2C54FA8A" w14:textId="107049D7" w:rsidR="50EB0340" w:rsidRPr="00DE6948" w:rsidRDefault="50EB0340" w:rsidP="00DE6948">
      <w:pPr>
        <w:pStyle w:val="ListParagraph"/>
        <w:numPr>
          <w:ilvl w:val="0"/>
          <w:numId w:val="1"/>
        </w:numPr>
        <w:spacing w:after="0" w:line="360" w:lineRule="auto"/>
        <w:rPr>
          <w:rFonts w:ascii="Arial" w:eastAsia="Times New Roman" w:hAnsi="Arial" w:cs="Arial"/>
          <w:sz w:val="22"/>
          <w:szCs w:val="22"/>
        </w:rPr>
      </w:pPr>
      <w:r w:rsidRPr="00DE6948">
        <w:rPr>
          <w:rFonts w:ascii="Arial" w:eastAsia="Times New Roman" w:hAnsi="Arial" w:cs="Arial"/>
          <w:b/>
          <w:bCs/>
          <w:sz w:val="22"/>
          <w:szCs w:val="22"/>
        </w:rPr>
        <w:t>Sale of PHI:</w:t>
      </w:r>
      <w:r w:rsidRPr="00DE6948">
        <w:rPr>
          <w:rFonts w:ascii="Arial" w:eastAsia="Times New Roman" w:hAnsi="Arial" w:cs="Arial"/>
          <w:sz w:val="22"/>
          <w:szCs w:val="22"/>
        </w:rPr>
        <w:t xml:space="preserve"> The disclosure of PHI by a covered entity to a third party in exchange for remuneration, including cash, services, or any other form of compensation.</w:t>
      </w:r>
    </w:p>
    <w:p w14:paraId="3FF9B76B" w14:textId="792B12F3" w:rsidR="50EB0340" w:rsidRPr="00DE6948" w:rsidRDefault="50EB0340" w:rsidP="00DE6948">
      <w:pPr>
        <w:pStyle w:val="ListParagraph"/>
        <w:numPr>
          <w:ilvl w:val="0"/>
          <w:numId w:val="1"/>
        </w:numPr>
        <w:spacing w:after="0" w:line="360" w:lineRule="auto"/>
        <w:rPr>
          <w:rFonts w:ascii="Arial" w:eastAsia="Times New Roman" w:hAnsi="Arial" w:cs="Arial"/>
          <w:sz w:val="22"/>
          <w:szCs w:val="22"/>
        </w:rPr>
      </w:pPr>
      <w:r w:rsidRPr="00DE6948">
        <w:rPr>
          <w:rFonts w:ascii="Arial" w:eastAsia="Times New Roman" w:hAnsi="Arial" w:cs="Arial"/>
          <w:b/>
          <w:bCs/>
          <w:sz w:val="22"/>
          <w:szCs w:val="22"/>
        </w:rPr>
        <w:t>Remuneration:</w:t>
      </w:r>
      <w:r w:rsidRPr="00DE6948">
        <w:rPr>
          <w:rFonts w:ascii="Arial" w:eastAsia="Times New Roman" w:hAnsi="Arial" w:cs="Arial"/>
          <w:sz w:val="22"/>
          <w:szCs w:val="22"/>
        </w:rPr>
        <w:t xml:space="preserve"> Any direct or indirect payment or other benefit received in exchange for PHI.</w:t>
      </w:r>
    </w:p>
    <w:p w14:paraId="735F7575" w14:textId="648D02A4" w:rsidR="50EB0340" w:rsidRPr="00DE6948" w:rsidRDefault="50EB0340" w:rsidP="00DE6948">
      <w:pPr>
        <w:pStyle w:val="Heading2"/>
        <w:spacing w:before="299" w:after="299" w:line="360" w:lineRule="auto"/>
        <w:rPr>
          <w:rFonts w:ascii="Arial" w:eastAsia="Times New Roman" w:hAnsi="Arial" w:cs="Arial"/>
          <w:b/>
          <w:bCs/>
          <w:color w:val="auto"/>
          <w:sz w:val="28"/>
          <w:szCs w:val="28"/>
        </w:rPr>
      </w:pPr>
      <w:r w:rsidRPr="00DE6948">
        <w:rPr>
          <w:rFonts w:ascii="Arial" w:eastAsia="Times New Roman" w:hAnsi="Arial" w:cs="Arial"/>
          <w:b/>
          <w:bCs/>
          <w:color w:val="auto"/>
          <w:sz w:val="28"/>
          <w:szCs w:val="28"/>
        </w:rPr>
        <w:t>4. Policy Statement</w:t>
      </w:r>
    </w:p>
    <w:p w14:paraId="3637584A" w14:textId="50F85865" w:rsidR="50EB0340" w:rsidRPr="00DE6948" w:rsidRDefault="50EB0340" w:rsidP="00DE6948">
      <w:pPr>
        <w:spacing w:before="240" w:after="240" w:line="360" w:lineRule="auto"/>
        <w:rPr>
          <w:rFonts w:ascii="Arial" w:eastAsia="Times New Roman" w:hAnsi="Arial" w:cs="Arial"/>
          <w:sz w:val="22"/>
          <w:szCs w:val="22"/>
        </w:rPr>
      </w:pPr>
      <w:r w:rsidRPr="00DE6948">
        <w:rPr>
          <w:rFonts w:ascii="Arial" w:eastAsia="Times New Roman" w:hAnsi="Arial" w:cs="Arial"/>
          <w:b/>
          <w:bCs/>
          <w:sz w:val="22"/>
          <w:szCs w:val="22"/>
        </w:rPr>
        <w:t>[Organization Name]</w:t>
      </w:r>
      <w:r w:rsidRPr="00DE6948">
        <w:rPr>
          <w:rFonts w:ascii="Arial" w:eastAsia="Times New Roman" w:hAnsi="Arial" w:cs="Arial"/>
          <w:sz w:val="22"/>
          <w:szCs w:val="22"/>
        </w:rPr>
        <w:t xml:space="preserve"> prohibits the sale of PHI without meeting the requirements set forth in HIPAA and applicable state laws. The sale of PHI will only occur under the following conditions:</w:t>
      </w:r>
    </w:p>
    <w:p w14:paraId="131040FA" w14:textId="78A5F8DA" w:rsidR="50EB0340" w:rsidRPr="00DE6948" w:rsidRDefault="50EB0340" w:rsidP="00DE6948">
      <w:pPr>
        <w:pStyle w:val="Heading3"/>
        <w:spacing w:before="281" w:after="281" w:line="360" w:lineRule="auto"/>
        <w:rPr>
          <w:rFonts w:ascii="Arial" w:eastAsia="Times New Roman" w:hAnsi="Arial" w:cs="Arial"/>
          <w:b/>
          <w:bCs/>
          <w:color w:val="auto"/>
          <w:sz w:val="24"/>
          <w:szCs w:val="24"/>
        </w:rPr>
      </w:pPr>
      <w:r w:rsidRPr="00DE6948">
        <w:rPr>
          <w:rFonts w:ascii="Arial" w:eastAsia="Times New Roman" w:hAnsi="Arial" w:cs="Arial"/>
          <w:b/>
          <w:bCs/>
          <w:color w:val="auto"/>
          <w:sz w:val="24"/>
          <w:szCs w:val="24"/>
        </w:rPr>
        <w:t>4.1 Permissible Sales</w:t>
      </w:r>
    </w:p>
    <w:p w14:paraId="473E16A0" w14:textId="7FBF4422" w:rsidR="50EB0340" w:rsidRPr="00DE6948" w:rsidRDefault="50EB0340" w:rsidP="00DE6948">
      <w:pPr>
        <w:spacing w:before="240" w:after="240" w:line="360" w:lineRule="auto"/>
        <w:rPr>
          <w:rFonts w:ascii="Arial" w:eastAsia="Times New Roman" w:hAnsi="Arial" w:cs="Arial"/>
          <w:sz w:val="22"/>
          <w:szCs w:val="22"/>
        </w:rPr>
      </w:pPr>
      <w:r w:rsidRPr="00DE6948">
        <w:rPr>
          <w:rFonts w:ascii="Arial" w:eastAsia="Times New Roman" w:hAnsi="Arial" w:cs="Arial"/>
          <w:sz w:val="22"/>
          <w:szCs w:val="22"/>
        </w:rPr>
        <w:t>The sale of PHI is permissible only if:</w:t>
      </w:r>
    </w:p>
    <w:p w14:paraId="7A47D1F2" w14:textId="023C60B3" w:rsidR="50EB0340" w:rsidRPr="00DE6948" w:rsidRDefault="50EB0340" w:rsidP="00DE6948">
      <w:pPr>
        <w:pStyle w:val="ListParagraph"/>
        <w:numPr>
          <w:ilvl w:val="0"/>
          <w:numId w:val="2"/>
        </w:numPr>
        <w:spacing w:before="240" w:after="240" w:line="360" w:lineRule="auto"/>
        <w:rPr>
          <w:rFonts w:ascii="Arial" w:eastAsia="Times New Roman" w:hAnsi="Arial" w:cs="Arial"/>
          <w:sz w:val="22"/>
          <w:szCs w:val="22"/>
        </w:rPr>
      </w:pPr>
      <w:r w:rsidRPr="00DE6948">
        <w:rPr>
          <w:rFonts w:ascii="Arial" w:eastAsia="Times New Roman" w:hAnsi="Arial" w:cs="Arial"/>
          <w:b/>
          <w:bCs/>
          <w:sz w:val="22"/>
          <w:szCs w:val="22"/>
        </w:rPr>
        <w:lastRenderedPageBreak/>
        <w:t>Individual Authorization:</w:t>
      </w:r>
      <w:r w:rsidRPr="00DE6948">
        <w:rPr>
          <w:rFonts w:ascii="Arial" w:eastAsia="Times New Roman" w:hAnsi="Arial" w:cs="Arial"/>
          <w:sz w:val="22"/>
          <w:szCs w:val="22"/>
        </w:rPr>
        <w:t xml:space="preserve"> Written authorization is obtained from the individual whose PHI is being sold. The authorization must clearly state the information being sold, the purpose of the sale, and the remuneration involved.</w:t>
      </w:r>
    </w:p>
    <w:p w14:paraId="00AF4F43" w14:textId="50EF287B" w:rsidR="50EB0340" w:rsidRPr="00DE6948" w:rsidRDefault="50EB0340" w:rsidP="00DE6948">
      <w:pPr>
        <w:pStyle w:val="ListParagraph"/>
        <w:numPr>
          <w:ilvl w:val="0"/>
          <w:numId w:val="2"/>
        </w:numPr>
        <w:spacing w:before="240" w:after="240" w:line="360" w:lineRule="auto"/>
        <w:rPr>
          <w:rFonts w:ascii="Arial" w:eastAsia="Times New Roman" w:hAnsi="Arial" w:cs="Arial"/>
          <w:sz w:val="22"/>
          <w:szCs w:val="22"/>
        </w:rPr>
      </w:pPr>
      <w:r w:rsidRPr="00DE6948">
        <w:rPr>
          <w:rFonts w:ascii="Arial" w:eastAsia="Times New Roman" w:hAnsi="Arial" w:cs="Arial"/>
          <w:b/>
          <w:bCs/>
          <w:sz w:val="22"/>
          <w:szCs w:val="22"/>
        </w:rPr>
        <w:t>De-identified Data:</w:t>
      </w:r>
      <w:r w:rsidRPr="00DE6948">
        <w:rPr>
          <w:rFonts w:ascii="Arial" w:eastAsia="Times New Roman" w:hAnsi="Arial" w:cs="Arial"/>
          <w:sz w:val="22"/>
          <w:szCs w:val="22"/>
        </w:rPr>
        <w:t xml:space="preserve"> The PHI has been de-identified in accordance with HIPAA standards, ensuring that the data cannot be used to identify an individual.</w:t>
      </w:r>
    </w:p>
    <w:p w14:paraId="18BB657F" w14:textId="0DC0B3B4" w:rsidR="50EB0340" w:rsidRPr="00DE6948" w:rsidRDefault="50EB0340" w:rsidP="00DE6948">
      <w:pPr>
        <w:pStyle w:val="ListParagraph"/>
        <w:numPr>
          <w:ilvl w:val="0"/>
          <w:numId w:val="2"/>
        </w:numPr>
        <w:spacing w:before="240" w:after="240" w:line="360" w:lineRule="auto"/>
        <w:rPr>
          <w:rFonts w:ascii="Arial" w:eastAsia="Times New Roman" w:hAnsi="Arial" w:cs="Arial"/>
          <w:sz w:val="22"/>
          <w:szCs w:val="22"/>
        </w:rPr>
      </w:pPr>
      <w:r w:rsidRPr="00DE6948">
        <w:rPr>
          <w:rFonts w:ascii="Arial" w:eastAsia="Times New Roman" w:hAnsi="Arial" w:cs="Arial"/>
          <w:b/>
          <w:bCs/>
          <w:sz w:val="22"/>
          <w:szCs w:val="22"/>
        </w:rPr>
        <w:t>Limited Data Set:</w:t>
      </w:r>
      <w:r w:rsidRPr="00DE6948">
        <w:rPr>
          <w:rFonts w:ascii="Arial" w:eastAsia="Times New Roman" w:hAnsi="Arial" w:cs="Arial"/>
          <w:sz w:val="22"/>
          <w:szCs w:val="22"/>
        </w:rPr>
        <w:t xml:space="preserve"> The sale involves a limited data set, which excludes certain direct identifiers and meets HIPAA's definition of a limited data set.</w:t>
      </w:r>
    </w:p>
    <w:p w14:paraId="45DCAE8D" w14:textId="6040FA1E" w:rsidR="50EB0340" w:rsidRPr="00DE6948" w:rsidRDefault="50EB0340" w:rsidP="00DE6948">
      <w:pPr>
        <w:pStyle w:val="Heading3"/>
        <w:spacing w:before="281" w:after="281" w:line="360" w:lineRule="auto"/>
        <w:rPr>
          <w:rFonts w:ascii="Arial" w:eastAsia="Times New Roman" w:hAnsi="Arial" w:cs="Arial"/>
          <w:b/>
          <w:bCs/>
          <w:color w:val="auto"/>
          <w:sz w:val="24"/>
          <w:szCs w:val="24"/>
        </w:rPr>
      </w:pPr>
      <w:r w:rsidRPr="00DE6948">
        <w:rPr>
          <w:rFonts w:ascii="Arial" w:eastAsia="Times New Roman" w:hAnsi="Arial" w:cs="Arial"/>
          <w:b/>
          <w:bCs/>
          <w:color w:val="auto"/>
          <w:sz w:val="24"/>
          <w:szCs w:val="24"/>
        </w:rPr>
        <w:t>4.2 Prohibited Sales</w:t>
      </w:r>
    </w:p>
    <w:p w14:paraId="70C2484E" w14:textId="5592A901" w:rsidR="50EB0340" w:rsidRPr="00DE6948" w:rsidRDefault="50EB0340" w:rsidP="00DE6948">
      <w:pPr>
        <w:spacing w:before="240" w:after="240" w:line="360" w:lineRule="auto"/>
        <w:rPr>
          <w:rFonts w:ascii="Arial" w:eastAsia="Times New Roman" w:hAnsi="Arial" w:cs="Arial"/>
          <w:sz w:val="22"/>
          <w:szCs w:val="22"/>
        </w:rPr>
      </w:pPr>
      <w:r w:rsidRPr="00DE6948">
        <w:rPr>
          <w:rFonts w:ascii="Arial" w:eastAsia="Times New Roman" w:hAnsi="Arial" w:cs="Arial"/>
          <w:sz w:val="22"/>
          <w:szCs w:val="22"/>
        </w:rPr>
        <w:t>The sale of PHI is strictly prohibited in the following circumstances:</w:t>
      </w:r>
    </w:p>
    <w:p w14:paraId="2C38E31C" w14:textId="425B86D2" w:rsidR="50EB0340" w:rsidRPr="00DE6948" w:rsidRDefault="50EB0340" w:rsidP="00DE6948">
      <w:pPr>
        <w:pStyle w:val="ListParagraph"/>
        <w:numPr>
          <w:ilvl w:val="0"/>
          <w:numId w:val="3"/>
        </w:numPr>
        <w:spacing w:after="0" w:line="360" w:lineRule="auto"/>
        <w:rPr>
          <w:rFonts w:ascii="Arial" w:eastAsia="Times New Roman" w:hAnsi="Arial" w:cs="Arial"/>
          <w:sz w:val="22"/>
          <w:szCs w:val="22"/>
        </w:rPr>
      </w:pPr>
      <w:r w:rsidRPr="00DE6948">
        <w:rPr>
          <w:rFonts w:ascii="Arial" w:eastAsia="Times New Roman" w:hAnsi="Arial" w:cs="Arial"/>
          <w:sz w:val="22"/>
          <w:szCs w:val="22"/>
        </w:rPr>
        <w:t>Sales of PHI that do not meet the criteria outlined in Section 4.1.</w:t>
      </w:r>
    </w:p>
    <w:p w14:paraId="70C8D049" w14:textId="1FDF0C0D" w:rsidR="50EB0340" w:rsidRPr="00DE6948" w:rsidRDefault="50EB0340" w:rsidP="00DE6948">
      <w:pPr>
        <w:pStyle w:val="ListParagraph"/>
        <w:numPr>
          <w:ilvl w:val="0"/>
          <w:numId w:val="3"/>
        </w:numPr>
        <w:spacing w:after="0" w:line="360" w:lineRule="auto"/>
        <w:rPr>
          <w:rFonts w:ascii="Arial" w:eastAsia="Times New Roman" w:hAnsi="Arial" w:cs="Arial"/>
          <w:sz w:val="22"/>
          <w:szCs w:val="22"/>
        </w:rPr>
      </w:pPr>
      <w:r w:rsidRPr="00DE6948">
        <w:rPr>
          <w:rFonts w:ascii="Arial" w:eastAsia="Times New Roman" w:hAnsi="Arial" w:cs="Arial"/>
          <w:sz w:val="22"/>
          <w:szCs w:val="22"/>
        </w:rPr>
        <w:t>Sales of PHI for marketing purposes without individual authorization.</w:t>
      </w:r>
    </w:p>
    <w:p w14:paraId="33727731" w14:textId="53868333" w:rsidR="50EB0340" w:rsidRPr="00DE6948" w:rsidRDefault="50EB0340" w:rsidP="00DE6948">
      <w:pPr>
        <w:pStyle w:val="ListParagraph"/>
        <w:numPr>
          <w:ilvl w:val="0"/>
          <w:numId w:val="3"/>
        </w:numPr>
        <w:spacing w:after="0" w:line="360" w:lineRule="auto"/>
        <w:rPr>
          <w:rFonts w:ascii="Arial" w:eastAsia="Times New Roman" w:hAnsi="Arial" w:cs="Arial"/>
          <w:sz w:val="22"/>
          <w:szCs w:val="22"/>
        </w:rPr>
      </w:pPr>
      <w:r w:rsidRPr="00DE6948">
        <w:rPr>
          <w:rFonts w:ascii="Arial" w:eastAsia="Times New Roman" w:hAnsi="Arial" w:cs="Arial"/>
          <w:sz w:val="22"/>
          <w:szCs w:val="22"/>
        </w:rPr>
        <w:t>Sales of PHI that violate state or federal laws.</w:t>
      </w:r>
    </w:p>
    <w:p w14:paraId="24CBA96C" w14:textId="0DB8DD65" w:rsidR="50EB0340" w:rsidRPr="00DE6948" w:rsidRDefault="50EB0340" w:rsidP="00DE6948">
      <w:pPr>
        <w:pStyle w:val="Heading2"/>
        <w:spacing w:before="299" w:after="299" w:line="360" w:lineRule="auto"/>
        <w:rPr>
          <w:rFonts w:ascii="Arial" w:eastAsia="Times New Roman" w:hAnsi="Arial" w:cs="Arial"/>
          <w:b/>
          <w:bCs/>
          <w:color w:val="auto"/>
          <w:sz w:val="28"/>
          <w:szCs w:val="28"/>
        </w:rPr>
      </w:pPr>
      <w:r w:rsidRPr="00DE6948">
        <w:rPr>
          <w:rFonts w:ascii="Arial" w:eastAsia="Times New Roman" w:hAnsi="Arial" w:cs="Arial"/>
          <w:b/>
          <w:bCs/>
          <w:color w:val="auto"/>
          <w:sz w:val="28"/>
          <w:szCs w:val="28"/>
        </w:rPr>
        <w:t>5. Procedures</w:t>
      </w:r>
    </w:p>
    <w:p w14:paraId="0129883E" w14:textId="33B03A73" w:rsidR="50EB0340" w:rsidRPr="00DE6948" w:rsidRDefault="50EB0340" w:rsidP="00DE6948">
      <w:pPr>
        <w:pStyle w:val="Heading3"/>
        <w:spacing w:before="281" w:after="281" w:line="360" w:lineRule="auto"/>
        <w:rPr>
          <w:rFonts w:ascii="Arial" w:eastAsia="Times New Roman" w:hAnsi="Arial" w:cs="Arial"/>
          <w:b/>
          <w:bCs/>
          <w:color w:val="auto"/>
          <w:sz w:val="24"/>
          <w:szCs w:val="24"/>
        </w:rPr>
      </w:pPr>
      <w:r w:rsidRPr="00DE6948">
        <w:rPr>
          <w:rFonts w:ascii="Arial" w:eastAsia="Times New Roman" w:hAnsi="Arial" w:cs="Arial"/>
          <w:b/>
          <w:bCs/>
          <w:color w:val="auto"/>
          <w:sz w:val="24"/>
          <w:szCs w:val="24"/>
        </w:rPr>
        <w:t>5.1 Request for Sale of PHI</w:t>
      </w:r>
    </w:p>
    <w:p w14:paraId="62D29747" w14:textId="227EDECB" w:rsidR="50EB0340" w:rsidRPr="00DE6948" w:rsidRDefault="50EB0340" w:rsidP="00DE6948">
      <w:pPr>
        <w:pStyle w:val="ListParagraph"/>
        <w:numPr>
          <w:ilvl w:val="0"/>
          <w:numId w:val="4"/>
        </w:numPr>
        <w:spacing w:before="240" w:after="240" w:line="360" w:lineRule="auto"/>
        <w:rPr>
          <w:rFonts w:ascii="Arial" w:eastAsia="Times New Roman" w:hAnsi="Arial" w:cs="Arial"/>
          <w:sz w:val="22"/>
          <w:szCs w:val="22"/>
        </w:rPr>
      </w:pPr>
      <w:r w:rsidRPr="00DE6948">
        <w:rPr>
          <w:rFonts w:ascii="Arial" w:eastAsia="Times New Roman" w:hAnsi="Arial" w:cs="Arial"/>
          <w:sz w:val="22"/>
          <w:szCs w:val="22"/>
        </w:rPr>
        <w:t>Employees must submit a written request to the Compliance Officer for any proposed sale of PHI, including the purpose, potential buyers, and compensation details.</w:t>
      </w:r>
    </w:p>
    <w:p w14:paraId="699AF9BD" w14:textId="6663184C" w:rsidR="50EB0340" w:rsidRPr="00DE6948" w:rsidRDefault="50EB0340" w:rsidP="00DE6948">
      <w:pPr>
        <w:pStyle w:val="ListParagraph"/>
        <w:numPr>
          <w:ilvl w:val="0"/>
          <w:numId w:val="4"/>
        </w:numPr>
        <w:spacing w:before="240" w:after="240" w:line="360" w:lineRule="auto"/>
        <w:rPr>
          <w:rFonts w:ascii="Arial" w:eastAsia="Times New Roman" w:hAnsi="Arial" w:cs="Arial"/>
          <w:sz w:val="22"/>
          <w:szCs w:val="22"/>
        </w:rPr>
      </w:pPr>
      <w:r w:rsidRPr="00DE6948">
        <w:rPr>
          <w:rFonts w:ascii="Arial" w:eastAsia="Times New Roman" w:hAnsi="Arial" w:cs="Arial"/>
          <w:sz w:val="22"/>
          <w:szCs w:val="22"/>
        </w:rPr>
        <w:t>The Compliance Officer will review the request to ensure it complies with this policy and HIPAA regulations.</w:t>
      </w:r>
    </w:p>
    <w:p w14:paraId="77A181C1" w14:textId="2177F347" w:rsidR="50EB0340" w:rsidRPr="00DE6948" w:rsidRDefault="50EB0340" w:rsidP="00DE6948">
      <w:pPr>
        <w:pStyle w:val="Heading3"/>
        <w:spacing w:before="281" w:after="281" w:line="360" w:lineRule="auto"/>
        <w:rPr>
          <w:rFonts w:ascii="Arial" w:eastAsia="Times New Roman" w:hAnsi="Arial" w:cs="Arial"/>
          <w:b/>
          <w:bCs/>
          <w:color w:val="auto"/>
          <w:sz w:val="24"/>
          <w:szCs w:val="24"/>
        </w:rPr>
      </w:pPr>
      <w:r w:rsidRPr="00DE6948">
        <w:rPr>
          <w:rFonts w:ascii="Arial" w:eastAsia="Times New Roman" w:hAnsi="Arial" w:cs="Arial"/>
          <w:b/>
          <w:bCs/>
          <w:color w:val="auto"/>
          <w:sz w:val="24"/>
          <w:szCs w:val="24"/>
        </w:rPr>
        <w:t>5.2 Documentation</w:t>
      </w:r>
    </w:p>
    <w:p w14:paraId="61920617" w14:textId="6BA65793" w:rsidR="50EB0340" w:rsidRPr="00DE6948" w:rsidRDefault="50EB0340" w:rsidP="00DE6948">
      <w:pPr>
        <w:pStyle w:val="ListParagraph"/>
        <w:numPr>
          <w:ilvl w:val="0"/>
          <w:numId w:val="5"/>
        </w:numPr>
        <w:spacing w:before="240" w:after="240" w:line="360" w:lineRule="auto"/>
        <w:rPr>
          <w:rFonts w:ascii="Arial" w:eastAsia="Times New Roman" w:hAnsi="Arial" w:cs="Arial"/>
          <w:sz w:val="22"/>
          <w:szCs w:val="22"/>
        </w:rPr>
      </w:pPr>
      <w:r w:rsidRPr="00DE6948">
        <w:rPr>
          <w:rFonts w:ascii="Arial" w:eastAsia="Times New Roman" w:hAnsi="Arial" w:cs="Arial"/>
          <w:sz w:val="22"/>
          <w:szCs w:val="22"/>
        </w:rPr>
        <w:t>All approved sales of PHI must be documented, including:</w:t>
      </w:r>
    </w:p>
    <w:p w14:paraId="0D5B009D" w14:textId="54604428" w:rsidR="50EB0340" w:rsidRPr="00DE6948" w:rsidRDefault="50EB0340" w:rsidP="00DE6948">
      <w:pPr>
        <w:pStyle w:val="ListParagraph"/>
        <w:numPr>
          <w:ilvl w:val="1"/>
          <w:numId w:val="5"/>
        </w:numPr>
        <w:spacing w:after="0" w:line="360" w:lineRule="auto"/>
        <w:rPr>
          <w:rFonts w:ascii="Arial" w:eastAsia="Times New Roman" w:hAnsi="Arial" w:cs="Arial"/>
          <w:sz w:val="22"/>
          <w:szCs w:val="22"/>
        </w:rPr>
      </w:pPr>
      <w:r w:rsidRPr="00DE6948">
        <w:rPr>
          <w:rFonts w:ascii="Arial" w:eastAsia="Times New Roman" w:hAnsi="Arial" w:cs="Arial"/>
          <w:sz w:val="22"/>
          <w:szCs w:val="22"/>
        </w:rPr>
        <w:t>A copy of the individual's authorization (if applicable)</w:t>
      </w:r>
    </w:p>
    <w:p w14:paraId="7B24796D" w14:textId="5A0E2BB0" w:rsidR="50EB0340" w:rsidRPr="00DE6948" w:rsidRDefault="50EB0340" w:rsidP="00DE6948">
      <w:pPr>
        <w:pStyle w:val="ListParagraph"/>
        <w:numPr>
          <w:ilvl w:val="1"/>
          <w:numId w:val="5"/>
        </w:numPr>
        <w:spacing w:after="0" w:line="360" w:lineRule="auto"/>
        <w:rPr>
          <w:rFonts w:ascii="Arial" w:eastAsia="Times New Roman" w:hAnsi="Arial" w:cs="Arial"/>
          <w:sz w:val="22"/>
          <w:szCs w:val="22"/>
        </w:rPr>
      </w:pPr>
      <w:r w:rsidRPr="00DE6948">
        <w:rPr>
          <w:rFonts w:ascii="Arial" w:eastAsia="Times New Roman" w:hAnsi="Arial" w:cs="Arial"/>
          <w:sz w:val="22"/>
          <w:szCs w:val="22"/>
        </w:rPr>
        <w:t>Details of the PHI sold</w:t>
      </w:r>
    </w:p>
    <w:p w14:paraId="038EDEA9" w14:textId="5CD08193" w:rsidR="50EB0340" w:rsidRPr="00DE6948" w:rsidRDefault="50EB0340" w:rsidP="00DE6948">
      <w:pPr>
        <w:pStyle w:val="ListParagraph"/>
        <w:numPr>
          <w:ilvl w:val="1"/>
          <w:numId w:val="5"/>
        </w:numPr>
        <w:spacing w:after="0" w:line="360" w:lineRule="auto"/>
        <w:rPr>
          <w:rFonts w:ascii="Arial" w:eastAsia="Times New Roman" w:hAnsi="Arial" w:cs="Arial"/>
          <w:sz w:val="22"/>
          <w:szCs w:val="22"/>
        </w:rPr>
      </w:pPr>
      <w:r w:rsidRPr="00DE6948">
        <w:rPr>
          <w:rFonts w:ascii="Arial" w:eastAsia="Times New Roman" w:hAnsi="Arial" w:cs="Arial"/>
          <w:sz w:val="22"/>
          <w:szCs w:val="22"/>
        </w:rPr>
        <w:t>The recipient's identity</w:t>
      </w:r>
    </w:p>
    <w:p w14:paraId="4544B1BA" w14:textId="508A2EB0" w:rsidR="50EB0340" w:rsidRPr="00DE6948" w:rsidRDefault="50EB0340" w:rsidP="00DE6948">
      <w:pPr>
        <w:pStyle w:val="ListParagraph"/>
        <w:numPr>
          <w:ilvl w:val="1"/>
          <w:numId w:val="5"/>
        </w:numPr>
        <w:spacing w:after="0" w:line="360" w:lineRule="auto"/>
        <w:rPr>
          <w:rFonts w:ascii="Arial" w:eastAsia="Times New Roman" w:hAnsi="Arial" w:cs="Arial"/>
          <w:sz w:val="22"/>
          <w:szCs w:val="22"/>
        </w:rPr>
      </w:pPr>
      <w:r w:rsidRPr="00DE6948">
        <w:rPr>
          <w:rFonts w:ascii="Arial" w:eastAsia="Times New Roman" w:hAnsi="Arial" w:cs="Arial"/>
          <w:sz w:val="22"/>
          <w:szCs w:val="22"/>
        </w:rPr>
        <w:t>The purpose of the sale</w:t>
      </w:r>
    </w:p>
    <w:p w14:paraId="2E59F8AD" w14:textId="17152D5B" w:rsidR="50EB0340" w:rsidRPr="00DE6948" w:rsidRDefault="50EB0340" w:rsidP="00DE6948">
      <w:pPr>
        <w:pStyle w:val="ListParagraph"/>
        <w:numPr>
          <w:ilvl w:val="1"/>
          <w:numId w:val="5"/>
        </w:numPr>
        <w:spacing w:after="0" w:line="360" w:lineRule="auto"/>
        <w:rPr>
          <w:rFonts w:ascii="Arial" w:eastAsia="Times New Roman" w:hAnsi="Arial" w:cs="Arial"/>
          <w:sz w:val="22"/>
          <w:szCs w:val="22"/>
        </w:rPr>
      </w:pPr>
      <w:r w:rsidRPr="00DE6948">
        <w:rPr>
          <w:rFonts w:ascii="Arial" w:eastAsia="Times New Roman" w:hAnsi="Arial" w:cs="Arial"/>
          <w:sz w:val="22"/>
          <w:szCs w:val="22"/>
        </w:rPr>
        <w:t>The amount of remuneration received</w:t>
      </w:r>
    </w:p>
    <w:p w14:paraId="369BAE6B" w14:textId="4A4DF6BE" w:rsidR="50EB0340" w:rsidRPr="00DE6948" w:rsidRDefault="50EB0340" w:rsidP="00DE6948">
      <w:pPr>
        <w:pStyle w:val="ListParagraph"/>
        <w:numPr>
          <w:ilvl w:val="0"/>
          <w:numId w:val="5"/>
        </w:numPr>
        <w:spacing w:before="240" w:after="240" w:line="360" w:lineRule="auto"/>
        <w:rPr>
          <w:rFonts w:ascii="Arial" w:eastAsia="Times New Roman" w:hAnsi="Arial" w:cs="Arial"/>
          <w:sz w:val="22"/>
          <w:szCs w:val="22"/>
        </w:rPr>
      </w:pPr>
      <w:r w:rsidRPr="00DE6948">
        <w:rPr>
          <w:rFonts w:ascii="Arial" w:eastAsia="Times New Roman" w:hAnsi="Arial" w:cs="Arial"/>
          <w:sz w:val="22"/>
          <w:szCs w:val="22"/>
        </w:rPr>
        <w:lastRenderedPageBreak/>
        <w:t>Documentation must be maintained for a minimum of six years from the date of the transaction.</w:t>
      </w:r>
    </w:p>
    <w:p w14:paraId="2DF93881" w14:textId="7C4B5BCC" w:rsidR="50EB0340" w:rsidRPr="00DE6948" w:rsidRDefault="50EB0340" w:rsidP="00DE6948">
      <w:pPr>
        <w:pStyle w:val="Heading3"/>
        <w:spacing w:before="281" w:after="281" w:line="360" w:lineRule="auto"/>
        <w:rPr>
          <w:rFonts w:ascii="Arial" w:eastAsia="Times New Roman" w:hAnsi="Arial" w:cs="Arial"/>
          <w:b/>
          <w:bCs/>
          <w:color w:val="auto"/>
          <w:sz w:val="24"/>
          <w:szCs w:val="24"/>
        </w:rPr>
      </w:pPr>
      <w:r w:rsidRPr="00DE6948">
        <w:rPr>
          <w:rFonts w:ascii="Arial" w:eastAsia="Times New Roman" w:hAnsi="Arial" w:cs="Arial"/>
          <w:b/>
          <w:bCs/>
          <w:color w:val="auto"/>
          <w:sz w:val="24"/>
          <w:szCs w:val="24"/>
        </w:rPr>
        <w:t>5.3 Training and Awareness</w:t>
      </w:r>
    </w:p>
    <w:p w14:paraId="2F9C2A86" w14:textId="0D218DA4" w:rsidR="50EB0340" w:rsidRPr="00DE6948" w:rsidRDefault="50EB0340" w:rsidP="00DE6948">
      <w:pPr>
        <w:pStyle w:val="ListParagraph"/>
        <w:numPr>
          <w:ilvl w:val="0"/>
          <w:numId w:val="6"/>
        </w:numPr>
        <w:spacing w:before="240" w:after="240" w:line="360" w:lineRule="auto"/>
        <w:rPr>
          <w:rFonts w:ascii="Arial" w:eastAsia="Times New Roman" w:hAnsi="Arial" w:cs="Arial"/>
          <w:sz w:val="22"/>
          <w:szCs w:val="22"/>
        </w:rPr>
      </w:pPr>
      <w:r w:rsidRPr="00DE6948">
        <w:rPr>
          <w:rFonts w:ascii="Arial" w:eastAsia="Times New Roman" w:hAnsi="Arial" w:cs="Arial"/>
          <w:sz w:val="22"/>
          <w:szCs w:val="22"/>
        </w:rPr>
        <w:t>All employees with access to PHI will receive training on this policy and HIPAA requirements related to the sale of PHI.</w:t>
      </w:r>
    </w:p>
    <w:p w14:paraId="0672A750" w14:textId="0574C1C9" w:rsidR="50EB0340" w:rsidRPr="00DE6948" w:rsidRDefault="50EB0340" w:rsidP="00DE6948">
      <w:pPr>
        <w:pStyle w:val="ListParagraph"/>
        <w:numPr>
          <w:ilvl w:val="0"/>
          <w:numId w:val="6"/>
        </w:numPr>
        <w:spacing w:before="240" w:after="240" w:line="360" w:lineRule="auto"/>
        <w:rPr>
          <w:rFonts w:ascii="Arial" w:eastAsia="Times New Roman" w:hAnsi="Arial" w:cs="Arial"/>
          <w:sz w:val="22"/>
          <w:szCs w:val="22"/>
        </w:rPr>
      </w:pPr>
      <w:r w:rsidRPr="00DE6948">
        <w:rPr>
          <w:rFonts w:ascii="Arial" w:eastAsia="Times New Roman" w:hAnsi="Arial" w:cs="Arial"/>
          <w:sz w:val="22"/>
          <w:szCs w:val="22"/>
        </w:rPr>
        <w:t>Periodic audits will be conducted to ensure compliance with this policy.</w:t>
      </w:r>
    </w:p>
    <w:p w14:paraId="1CD5A344" w14:textId="2D895463" w:rsidR="50EB0340" w:rsidRPr="00DE6948" w:rsidRDefault="50EB0340" w:rsidP="00DE6948">
      <w:pPr>
        <w:pStyle w:val="Heading2"/>
        <w:spacing w:before="299" w:after="299" w:line="360" w:lineRule="auto"/>
        <w:rPr>
          <w:rFonts w:ascii="Arial" w:eastAsia="Times New Roman" w:hAnsi="Arial" w:cs="Arial"/>
          <w:b/>
          <w:bCs/>
          <w:color w:val="auto"/>
          <w:sz w:val="28"/>
          <w:szCs w:val="28"/>
        </w:rPr>
      </w:pPr>
      <w:r w:rsidRPr="00DE6948">
        <w:rPr>
          <w:rFonts w:ascii="Arial" w:eastAsia="Times New Roman" w:hAnsi="Arial" w:cs="Arial"/>
          <w:b/>
          <w:bCs/>
          <w:color w:val="auto"/>
          <w:sz w:val="28"/>
          <w:szCs w:val="28"/>
        </w:rPr>
        <w:t>6. Enforcement</w:t>
      </w:r>
    </w:p>
    <w:p w14:paraId="20CD7ABC" w14:textId="0A814A1E" w:rsidR="50EB0340" w:rsidRPr="00DE6948" w:rsidRDefault="50EB0340" w:rsidP="00DE6948">
      <w:pPr>
        <w:spacing w:before="240" w:after="240" w:line="360" w:lineRule="auto"/>
        <w:rPr>
          <w:rFonts w:ascii="Arial" w:eastAsia="Times New Roman" w:hAnsi="Arial" w:cs="Arial"/>
          <w:sz w:val="22"/>
          <w:szCs w:val="22"/>
        </w:rPr>
      </w:pPr>
      <w:r w:rsidRPr="00DE6948">
        <w:rPr>
          <w:rFonts w:ascii="Arial" w:eastAsia="Times New Roman" w:hAnsi="Arial" w:cs="Arial"/>
          <w:sz w:val="22"/>
          <w:szCs w:val="22"/>
        </w:rPr>
        <w:t>Failure to comply with this policy may result in disciplinary action, up to and including termination of employment. Legal action may also be pursued if violations result in harm to individuals or the organization.</w:t>
      </w:r>
    </w:p>
    <w:p w14:paraId="481F5FEE" w14:textId="3A137A3B" w:rsidR="50EB0340" w:rsidRPr="00DE6948" w:rsidRDefault="50EB0340" w:rsidP="00DE6948">
      <w:pPr>
        <w:pStyle w:val="Heading2"/>
        <w:spacing w:before="299" w:after="299" w:line="360" w:lineRule="auto"/>
        <w:rPr>
          <w:rFonts w:ascii="Arial" w:eastAsia="Times New Roman" w:hAnsi="Arial" w:cs="Arial"/>
          <w:b/>
          <w:bCs/>
          <w:color w:val="auto"/>
          <w:sz w:val="28"/>
          <w:szCs w:val="28"/>
        </w:rPr>
      </w:pPr>
      <w:r w:rsidRPr="00DE6948">
        <w:rPr>
          <w:rFonts w:ascii="Arial" w:eastAsia="Times New Roman" w:hAnsi="Arial" w:cs="Arial"/>
          <w:b/>
          <w:bCs/>
          <w:color w:val="auto"/>
          <w:sz w:val="28"/>
          <w:szCs w:val="28"/>
        </w:rPr>
        <w:t>7. Policy Review</w:t>
      </w:r>
    </w:p>
    <w:p w14:paraId="73D498F2" w14:textId="0C7B5B94" w:rsidR="47212FD2" w:rsidRPr="00DE6948" w:rsidRDefault="50EB0340" w:rsidP="00DE6948">
      <w:pPr>
        <w:spacing w:before="240" w:after="240" w:line="360" w:lineRule="auto"/>
        <w:rPr>
          <w:rFonts w:ascii="Arial" w:eastAsia="Times New Roman" w:hAnsi="Arial" w:cs="Arial"/>
          <w:sz w:val="22"/>
          <w:szCs w:val="22"/>
        </w:rPr>
      </w:pPr>
      <w:r w:rsidRPr="00DE6948">
        <w:rPr>
          <w:rFonts w:ascii="Arial" w:eastAsia="Times New Roman" w:hAnsi="Arial" w:cs="Arial"/>
          <w:sz w:val="22"/>
          <w:szCs w:val="22"/>
        </w:rPr>
        <w:t>This policy will be reviewed annually or as needed to ensure compliance with changes in HIPAA regulations and organizational practices.</w:t>
      </w:r>
    </w:p>
    <w:sectPr w:rsidR="47212FD2" w:rsidRPr="00DE6948">
      <w:headerReference w:type="default" r:id="rId7"/>
      <w:footerReference w:type="default" r:id="rId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68E5B" w14:textId="77777777" w:rsidR="002E6113" w:rsidRDefault="002E6113" w:rsidP="00DE6948">
      <w:pPr>
        <w:spacing w:after="0" w:line="240" w:lineRule="auto"/>
      </w:pPr>
      <w:r>
        <w:separator/>
      </w:r>
    </w:p>
  </w:endnote>
  <w:endnote w:type="continuationSeparator" w:id="0">
    <w:p w14:paraId="3BA3338F" w14:textId="77777777" w:rsidR="002E6113" w:rsidRDefault="002E6113" w:rsidP="00DE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A6A6" w14:textId="2D46D98E" w:rsidR="00DE6948" w:rsidRPr="00DE6948" w:rsidRDefault="00DE6948" w:rsidP="00DE6948">
    <w:pPr>
      <w:pStyle w:val="Header"/>
      <w:ind w:left="-115"/>
      <w:rPr>
        <w:rFonts w:ascii="Calibri" w:hAnsi="Calibri" w:cs="Calibri"/>
        <w:color w:val="ADADAD" w:themeColor="background2" w:themeShade="BF"/>
        <w:sz w:val="16"/>
        <w:szCs w:val="16"/>
      </w:rPr>
    </w:pPr>
    <w:r w:rsidRPr="00805E59">
      <w:rPr>
        <w:rFonts w:ascii="Calibri" w:hAnsi="Calibri" w:cs="Calibri"/>
        <w:color w:val="ADADAD" w:themeColor="background2" w:themeShade="BF"/>
        <w:sz w:val="16"/>
        <w:szCs w:val="16"/>
      </w:rPr>
      <w:t xml:space="preserve">© Copyright 2024 </w:t>
    </w:r>
    <w:proofErr w:type="spellStart"/>
    <w:r w:rsidRPr="00805E59">
      <w:rPr>
        <w:rFonts w:ascii="Calibri" w:hAnsi="Calibri" w:cs="Calibri"/>
        <w:color w:val="ADADAD" w:themeColor="background2" w:themeShade="BF"/>
        <w:sz w:val="16"/>
        <w:szCs w:val="16"/>
      </w:rPr>
      <w:t>VComply</w:t>
    </w:r>
    <w:proofErr w:type="spellEnd"/>
    <w:r w:rsidRPr="00805E59">
      <w:rPr>
        <w:rFonts w:ascii="Calibri" w:hAnsi="Calibri" w:cs="Calibri"/>
        <w:color w:val="ADADAD" w:themeColor="background2" w:themeShade="BF"/>
        <w:sz w:val="16"/>
        <w:szCs w:val="16"/>
      </w:rPr>
      <w:t xml:space="preserve"> Technologies,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6B59" w14:textId="77777777" w:rsidR="002E6113" w:rsidRDefault="002E6113" w:rsidP="00DE6948">
      <w:pPr>
        <w:spacing w:after="0" w:line="240" w:lineRule="auto"/>
      </w:pPr>
      <w:r>
        <w:separator/>
      </w:r>
    </w:p>
  </w:footnote>
  <w:footnote w:type="continuationSeparator" w:id="0">
    <w:p w14:paraId="3BCC9842" w14:textId="77777777" w:rsidR="002E6113" w:rsidRDefault="002E6113" w:rsidP="00DE6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3376" w14:textId="5CFC5FC7" w:rsidR="00DE6948" w:rsidRDefault="00DE6948">
    <w:pPr>
      <w:pStyle w:val="Header"/>
    </w:pPr>
    <w:r>
      <w:rPr>
        <w:noProof/>
      </w:rPr>
      <w:drawing>
        <wp:inline distT="0" distB="0" distL="0" distR="0" wp14:anchorId="58F34CCD" wp14:editId="08D649D0">
          <wp:extent cx="1228736" cy="400053"/>
          <wp:effectExtent l="0" t="0" r="0" b="0"/>
          <wp:docPr id="102207587" name="Picture 10220758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7587" name="Picture 102207587" descr="A black and white logo&#10;&#10;Description automatically generated"/>
                  <pic:cNvPicPr/>
                </pic:nvPicPr>
                <pic:blipFill>
                  <a:blip r:embed="rId1">
                    <a:extLst>
                      <a:ext uri="{28A0092B-C50C-407E-A947-70E740481C1C}">
                        <a14:useLocalDpi xmlns:a14="http://schemas.microsoft.com/office/drawing/2010/main" val="0"/>
                      </a:ext>
                    </a:extLst>
                  </a:blip>
                  <a:srcRect l="14124" t="37853" r="12994" b="38418"/>
                  <a:stretch>
                    <a:fillRect/>
                  </a:stretch>
                </pic:blipFill>
                <pic:spPr>
                  <a:xfrm>
                    <a:off x="0" y="0"/>
                    <a:ext cx="1228736" cy="400053"/>
                  </a:xfrm>
                  <a:prstGeom prst="rect">
                    <a:avLst/>
                  </a:prstGeom>
                </pic:spPr>
              </pic:pic>
            </a:graphicData>
          </a:graphic>
        </wp:inline>
      </w:drawing>
    </w:r>
  </w:p>
  <w:p w14:paraId="1A02FDB2" w14:textId="77777777" w:rsidR="00DE6948" w:rsidRDefault="00DE6948">
    <w:pPr>
      <w:pStyle w:val="Header"/>
    </w:pPr>
  </w:p>
  <w:p w14:paraId="1B569394" w14:textId="77777777" w:rsidR="00DE6948" w:rsidRDefault="00DE6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54103"/>
    <w:multiLevelType w:val="hybridMultilevel"/>
    <w:tmpl w:val="32962782"/>
    <w:lvl w:ilvl="0" w:tplc="28C68E08">
      <w:start w:val="1"/>
      <w:numFmt w:val="bullet"/>
      <w:lvlText w:val=""/>
      <w:lvlJc w:val="left"/>
      <w:pPr>
        <w:ind w:left="720" w:hanging="360"/>
      </w:pPr>
      <w:rPr>
        <w:rFonts w:ascii="Symbol" w:hAnsi="Symbol" w:hint="default"/>
      </w:rPr>
    </w:lvl>
    <w:lvl w:ilvl="1" w:tplc="2A42A90E">
      <w:start w:val="1"/>
      <w:numFmt w:val="bullet"/>
      <w:lvlText w:val="o"/>
      <w:lvlJc w:val="left"/>
      <w:pPr>
        <w:ind w:left="1440" w:hanging="360"/>
      </w:pPr>
      <w:rPr>
        <w:rFonts w:ascii="Courier New" w:hAnsi="Courier New" w:hint="default"/>
      </w:rPr>
    </w:lvl>
    <w:lvl w:ilvl="2" w:tplc="0C1C098E">
      <w:start w:val="1"/>
      <w:numFmt w:val="bullet"/>
      <w:lvlText w:val=""/>
      <w:lvlJc w:val="left"/>
      <w:pPr>
        <w:ind w:left="2160" w:hanging="360"/>
      </w:pPr>
      <w:rPr>
        <w:rFonts w:ascii="Wingdings" w:hAnsi="Wingdings" w:hint="default"/>
      </w:rPr>
    </w:lvl>
    <w:lvl w:ilvl="3" w:tplc="02361F4C">
      <w:start w:val="1"/>
      <w:numFmt w:val="bullet"/>
      <w:lvlText w:val=""/>
      <w:lvlJc w:val="left"/>
      <w:pPr>
        <w:ind w:left="2880" w:hanging="360"/>
      </w:pPr>
      <w:rPr>
        <w:rFonts w:ascii="Symbol" w:hAnsi="Symbol" w:hint="default"/>
      </w:rPr>
    </w:lvl>
    <w:lvl w:ilvl="4" w:tplc="20F26892">
      <w:start w:val="1"/>
      <w:numFmt w:val="bullet"/>
      <w:lvlText w:val="o"/>
      <w:lvlJc w:val="left"/>
      <w:pPr>
        <w:ind w:left="3600" w:hanging="360"/>
      </w:pPr>
      <w:rPr>
        <w:rFonts w:ascii="Courier New" w:hAnsi="Courier New" w:hint="default"/>
      </w:rPr>
    </w:lvl>
    <w:lvl w:ilvl="5" w:tplc="12BC1CDE">
      <w:start w:val="1"/>
      <w:numFmt w:val="bullet"/>
      <w:lvlText w:val=""/>
      <w:lvlJc w:val="left"/>
      <w:pPr>
        <w:ind w:left="4320" w:hanging="360"/>
      </w:pPr>
      <w:rPr>
        <w:rFonts w:ascii="Wingdings" w:hAnsi="Wingdings" w:hint="default"/>
      </w:rPr>
    </w:lvl>
    <w:lvl w:ilvl="6" w:tplc="CC1A850A">
      <w:start w:val="1"/>
      <w:numFmt w:val="bullet"/>
      <w:lvlText w:val=""/>
      <w:lvlJc w:val="left"/>
      <w:pPr>
        <w:ind w:left="5040" w:hanging="360"/>
      </w:pPr>
      <w:rPr>
        <w:rFonts w:ascii="Symbol" w:hAnsi="Symbol" w:hint="default"/>
      </w:rPr>
    </w:lvl>
    <w:lvl w:ilvl="7" w:tplc="32BA8F52">
      <w:start w:val="1"/>
      <w:numFmt w:val="bullet"/>
      <w:lvlText w:val="o"/>
      <w:lvlJc w:val="left"/>
      <w:pPr>
        <w:ind w:left="5760" w:hanging="360"/>
      </w:pPr>
      <w:rPr>
        <w:rFonts w:ascii="Courier New" w:hAnsi="Courier New" w:hint="default"/>
      </w:rPr>
    </w:lvl>
    <w:lvl w:ilvl="8" w:tplc="C888BF28">
      <w:start w:val="1"/>
      <w:numFmt w:val="bullet"/>
      <w:lvlText w:val=""/>
      <w:lvlJc w:val="left"/>
      <w:pPr>
        <w:ind w:left="6480" w:hanging="360"/>
      </w:pPr>
      <w:rPr>
        <w:rFonts w:ascii="Wingdings" w:hAnsi="Wingdings" w:hint="default"/>
      </w:rPr>
    </w:lvl>
  </w:abstractNum>
  <w:abstractNum w:abstractNumId="1" w15:restartNumberingAfterBreak="0">
    <w:nsid w:val="2A5F750D"/>
    <w:multiLevelType w:val="hybridMultilevel"/>
    <w:tmpl w:val="38D6BF42"/>
    <w:lvl w:ilvl="0" w:tplc="DCE84E54">
      <w:start w:val="1"/>
      <w:numFmt w:val="bullet"/>
      <w:lvlText w:val=""/>
      <w:lvlJc w:val="left"/>
      <w:pPr>
        <w:ind w:left="720" w:hanging="360"/>
      </w:pPr>
      <w:rPr>
        <w:rFonts w:ascii="Symbol" w:hAnsi="Symbol" w:hint="default"/>
      </w:rPr>
    </w:lvl>
    <w:lvl w:ilvl="1" w:tplc="465ED27C">
      <w:start w:val="1"/>
      <w:numFmt w:val="bullet"/>
      <w:lvlText w:val="o"/>
      <w:lvlJc w:val="left"/>
      <w:pPr>
        <w:ind w:left="1440" w:hanging="360"/>
      </w:pPr>
      <w:rPr>
        <w:rFonts w:ascii="Courier New" w:hAnsi="Courier New" w:hint="default"/>
      </w:rPr>
    </w:lvl>
    <w:lvl w:ilvl="2" w:tplc="5B32F32E">
      <w:start w:val="1"/>
      <w:numFmt w:val="bullet"/>
      <w:lvlText w:val=""/>
      <w:lvlJc w:val="left"/>
      <w:pPr>
        <w:ind w:left="2160" w:hanging="360"/>
      </w:pPr>
      <w:rPr>
        <w:rFonts w:ascii="Wingdings" w:hAnsi="Wingdings" w:hint="default"/>
      </w:rPr>
    </w:lvl>
    <w:lvl w:ilvl="3" w:tplc="AF5E1604">
      <w:start w:val="1"/>
      <w:numFmt w:val="bullet"/>
      <w:lvlText w:val=""/>
      <w:lvlJc w:val="left"/>
      <w:pPr>
        <w:ind w:left="2880" w:hanging="360"/>
      </w:pPr>
      <w:rPr>
        <w:rFonts w:ascii="Symbol" w:hAnsi="Symbol" w:hint="default"/>
      </w:rPr>
    </w:lvl>
    <w:lvl w:ilvl="4" w:tplc="14904AE4">
      <w:start w:val="1"/>
      <w:numFmt w:val="bullet"/>
      <w:lvlText w:val="o"/>
      <w:lvlJc w:val="left"/>
      <w:pPr>
        <w:ind w:left="3600" w:hanging="360"/>
      </w:pPr>
      <w:rPr>
        <w:rFonts w:ascii="Courier New" w:hAnsi="Courier New" w:hint="default"/>
      </w:rPr>
    </w:lvl>
    <w:lvl w:ilvl="5" w:tplc="5A667698">
      <w:start w:val="1"/>
      <w:numFmt w:val="bullet"/>
      <w:lvlText w:val=""/>
      <w:lvlJc w:val="left"/>
      <w:pPr>
        <w:ind w:left="4320" w:hanging="360"/>
      </w:pPr>
      <w:rPr>
        <w:rFonts w:ascii="Wingdings" w:hAnsi="Wingdings" w:hint="default"/>
      </w:rPr>
    </w:lvl>
    <w:lvl w:ilvl="6" w:tplc="046E4F9E">
      <w:start w:val="1"/>
      <w:numFmt w:val="bullet"/>
      <w:lvlText w:val=""/>
      <w:lvlJc w:val="left"/>
      <w:pPr>
        <w:ind w:left="5040" w:hanging="360"/>
      </w:pPr>
      <w:rPr>
        <w:rFonts w:ascii="Symbol" w:hAnsi="Symbol" w:hint="default"/>
      </w:rPr>
    </w:lvl>
    <w:lvl w:ilvl="7" w:tplc="C5BA0522">
      <w:start w:val="1"/>
      <w:numFmt w:val="bullet"/>
      <w:lvlText w:val="o"/>
      <w:lvlJc w:val="left"/>
      <w:pPr>
        <w:ind w:left="5760" w:hanging="360"/>
      </w:pPr>
      <w:rPr>
        <w:rFonts w:ascii="Courier New" w:hAnsi="Courier New" w:hint="default"/>
      </w:rPr>
    </w:lvl>
    <w:lvl w:ilvl="8" w:tplc="5DAC052C">
      <w:start w:val="1"/>
      <w:numFmt w:val="bullet"/>
      <w:lvlText w:val=""/>
      <w:lvlJc w:val="left"/>
      <w:pPr>
        <w:ind w:left="6480" w:hanging="360"/>
      </w:pPr>
      <w:rPr>
        <w:rFonts w:ascii="Wingdings" w:hAnsi="Wingdings" w:hint="default"/>
      </w:rPr>
    </w:lvl>
  </w:abstractNum>
  <w:abstractNum w:abstractNumId="2" w15:restartNumberingAfterBreak="0">
    <w:nsid w:val="3C9C0B62"/>
    <w:multiLevelType w:val="hybridMultilevel"/>
    <w:tmpl w:val="06541748"/>
    <w:lvl w:ilvl="0" w:tplc="9D7AC66E">
      <w:start w:val="1"/>
      <w:numFmt w:val="decimal"/>
      <w:lvlText w:val="%1."/>
      <w:lvlJc w:val="left"/>
      <w:pPr>
        <w:ind w:left="720" w:hanging="360"/>
      </w:pPr>
    </w:lvl>
    <w:lvl w:ilvl="1" w:tplc="FFDE9FDA">
      <w:start w:val="1"/>
      <w:numFmt w:val="lowerLetter"/>
      <w:lvlText w:val="%2."/>
      <w:lvlJc w:val="left"/>
      <w:pPr>
        <w:ind w:left="1440" w:hanging="360"/>
      </w:pPr>
    </w:lvl>
    <w:lvl w:ilvl="2" w:tplc="D8804AFA">
      <w:start w:val="1"/>
      <w:numFmt w:val="lowerRoman"/>
      <w:lvlText w:val="%3."/>
      <w:lvlJc w:val="right"/>
      <w:pPr>
        <w:ind w:left="2160" w:hanging="180"/>
      </w:pPr>
    </w:lvl>
    <w:lvl w:ilvl="3" w:tplc="B784C2F4">
      <w:start w:val="1"/>
      <w:numFmt w:val="decimal"/>
      <w:lvlText w:val="%4."/>
      <w:lvlJc w:val="left"/>
      <w:pPr>
        <w:ind w:left="2880" w:hanging="360"/>
      </w:pPr>
    </w:lvl>
    <w:lvl w:ilvl="4" w:tplc="C186C016">
      <w:start w:val="1"/>
      <w:numFmt w:val="lowerLetter"/>
      <w:lvlText w:val="%5."/>
      <w:lvlJc w:val="left"/>
      <w:pPr>
        <w:ind w:left="3600" w:hanging="360"/>
      </w:pPr>
    </w:lvl>
    <w:lvl w:ilvl="5" w:tplc="9424BC8A">
      <w:start w:val="1"/>
      <w:numFmt w:val="lowerRoman"/>
      <w:lvlText w:val="%6."/>
      <w:lvlJc w:val="right"/>
      <w:pPr>
        <w:ind w:left="4320" w:hanging="180"/>
      </w:pPr>
    </w:lvl>
    <w:lvl w:ilvl="6" w:tplc="ABBA999C">
      <w:start w:val="1"/>
      <w:numFmt w:val="decimal"/>
      <w:lvlText w:val="%7."/>
      <w:lvlJc w:val="left"/>
      <w:pPr>
        <w:ind w:left="5040" w:hanging="360"/>
      </w:pPr>
    </w:lvl>
    <w:lvl w:ilvl="7" w:tplc="67EEAD60">
      <w:start w:val="1"/>
      <w:numFmt w:val="lowerLetter"/>
      <w:lvlText w:val="%8."/>
      <w:lvlJc w:val="left"/>
      <w:pPr>
        <w:ind w:left="5760" w:hanging="360"/>
      </w:pPr>
    </w:lvl>
    <w:lvl w:ilvl="8" w:tplc="D1C06548">
      <w:start w:val="1"/>
      <w:numFmt w:val="lowerRoman"/>
      <w:lvlText w:val="%9."/>
      <w:lvlJc w:val="right"/>
      <w:pPr>
        <w:ind w:left="6480" w:hanging="180"/>
      </w:pPr>
    </w:lvl>
  </w:abstractNum>
  <w:abstractNum w:abstractNumId="3" w15:restartNumberingAfterBreak="0">
    <w:nsid w:val="4D1E2EB6"/>
    <w:multiLevelType w:val="hybridMultilevel"/>
    <w:tmpl w:val="538ED61C"/>
    <w:lvl w:ilvl="0" w:tplc="8AF09850">
      <w:start w:val="1"/>
      <w:numFmt w:val="bullet"/>
      <w:lvlText w:val=""/>
      <w:lvlJc w:val="left"/>
      <w:pPr>
        <w:ind w:left="720" w:hanging="360"/>
      </w:pPr>
      <w:rPr>
        <w:rFonts w:ascii="Symbol" w:hAnsi="Symbol" w:hint="default"/>
      </w:rPr>
    </w:lvl>
    <w:lvl w:ilvl="1" w:tplc="D636717A">
      <w:start w:val="1"/>
      <w:numFmt w:val="bullet"/>
      <w:lvlText w:val="o"/>
      <w:lvlJc w:val="left"/>
      <w:pPr>
        <w:ind w:left="1440" w:hanging="360"/>
      </w:pPr>
      <w:rPr>
        <w:rFonts w:ascii="Courier New" w:hAnsi="Courier New" w:hint="default"/>
      </w:rPr>
    </w:lvl>
    <w:lvl w:ilvl="2" w:tplc="F3D03C66">
      <w:start w:val="1"/>
      <w:numFmt w:val="bullet"/>
      <w:lvlText w:val=""/>
      <w:lvlJc w:val="left"/>
      <w:pPr>
        <w:ind w:left="2160" w:hanging="360"/>
      </w:pPr>
      <w:rPr>
        <w:rFonts w:ascii="Wingdings" w:hAnsi="Wingdings" w:hint="default"/>
      </w:rPr>
    </w:lvl>
    <w:lvl w:ilvl="3" w:tplc="87C4CAB8">
      <w:start w:val="1"/>
      <w:numFmt w:val="bullet"/>
      <w:lvlText w:val=""/>
      <w:lvlJc w:val="left"/>
      <w:pPr>
        <w:ind w:left="2880" w:hanging="360"/>
      </w:pPr>
      <w:rPr>
        <w:rFonts w:ascii="Symbol" w:hAnsi="Symbol" w:hint="default"/>
      </w:rPr>
    </w:lvl>
    <w:lvl w:ilvl="4" w:tplc="9558F3AC">
      <w:start w:val="1"/>
      <w:numFmt w:val="bullet"/>
      <w:lvlText w:val="o"/>
      <w:lvlJc w:val="left"/>
      <w:pPr>
        <w:ind w:left="3600" w:hanging="360"/>
      </w:pPr>
      <w:rPr>
        <w:rFonts w:ascii="Courier New" w:hAnsi="Courier New" w:hint="default"/>
      </w:rPr>
    </w:lvl>
    <w:lvl w:ilvl="5" w:tplc="BD864E9A">
      <w:start w:val="1"/>
      <w:numFmt w:val="bullet"/>
      <w:lvlText w:val=""/>
      <w:lvlJc w:val="left"/>
      <w:pPr>
        <w:ind w:left="4320" w:hanging="360"/>
      </w:pPr>
      <w:rPr>
        <w:rFonts w:ascii="Wingdings" w:hAnsi="Wingdings" w:hint="default"/>
      </w:rPr>
    </w:lvl>
    <w:lvl w:ilvl="6" w:tplc="D870F544">
      <w:start w:val="1"/>
      <w:numFmt w:val="bullet"/>
      <w:lvlText w:val=""/>
      <w:lvlJc w:val="left"/>
      <w:pPr>
        <w:ind w:left="5040" w:hanging="360"/>
      </w:pPr>
      <w:rPr>
        <w:rFonts w:ascii="Symbol" w:hAnsi="Symbol" w:hint="default"/>
      </w:rPr>
    </w:lvl>
    <w:lvl w:ilvl="7" w:tplc="C0AC1AA0">
      <w:start w:val="1"/>
      <w:numFmt w:val="bullet"/>
      <w:lvlText w:val="o"/>
      <w:lvlJc w:val="left"/>
      <w:pPr>
        <w:ind w:left="5760" w:hanging="360"/>
      </w:pPr>
      <w:rPr>
        <w:rFonts w:ascii="Courier New" w:hAnsi="Courier New" w:hint="default"/>
      </w:rPr>
    </w:lvl>
    <w:lvl w:ilvl="8" w:tplc="CC7C6264">
      <w:start w:val="1"/>
      <w:numFmt w:val="bullet"/>
      <w:lvlText w:val=""/>
      <w:lvlJc w:val="left"/>
      <w:pPr>
        <w:ind w:left="6480" w:hanging="360"/>
      </w:pPr>
      <w:rPr>
        <w:rFonts w:ascii="Wingdings" w:hAnsi="Wingdings" w:hint="default"/>
      </w:rPr>
    </w:lvl>
  </w:abstractNum>
  <w:abstractNum w:abstractNumId="4" w15:restartNumberingAfterBreak="0">
    <w:nsid w:val="5520302E"/>
    <w:multiLevelType w:val="hybridMultilevel"/>
    <w:tmpl w:val="9D0C48AE"/>
    <w:lvl w:ilvl="0" w:tplc="A6A6A894">
      <w:start w:val="1"/>
      <w:numFmt w:val="bullet"/>
      <w:lvlText w:val=""/>
      <w:lvlJc w:val="left"/>
      <w:pPr>
        <w:ind w:left="720" w:hanging="360"/>
      </w:pPr>
      <w:rPr>
        <w:rFonts w:ascii="Symbol" w:hAnsi="Symbol" w:hint="default"/>
      </w:rPr>
    </w:lvl>
    <w:lvl w:ilvl="1" w:tplc="C8A05434">
      <w:start w:val="1"/>
      <w:numFmt w:val="bullet"/>
      <w:lvlText w:val="o"/>
      <w:lvlJc w:val="left"/>
      <w:pPr>
        <w:ind w:left="1440" w:hanging="360"/>
      </w:pPr>
      <w:rPr>
        <w:rFonts w:ascii="Courier New" w:hAnsi="Courier New" w:hint="default"/>
      </w:rPr>
    </w:lvl>
    <w:lvl w:ilvl="2" w:tplc="9E6C1F6C">
      <w:start w:val="1"/>
      <w:numFmt w:val="bullet"/>
      <w:lvlText w:val=""/>
      <w:lvlJc w:val="left"/>
      <w:pPr>
        <w:ind w:left="2160" w:hanging="360"/>
      </w:pPr>
      <w:rPr>
        <w:rFonts w:ascii="Wingdings" w:hAnsi="Wingdings" w:hint="default"/>
      </w:rPr>
    </w:lvl>
    <w:lvl w:ilvl="3" w:tplc="D6DC5008">
      <w:start w:val="1"/>
      <w:numFmt w:val="bullet"/>
      <w:lvlText w:val=""/>
      <w:lvlJc w:val="left"/>
      <w:pPr>
        <w:ind w:left="2880" w:hanging="360"/>
      </w:pPr>
      <w:rPr>
        <w:rFonts w:ascii="Symbol" w:hAnsi="Symbol" w:hint="default"/>
      </w:rPr>
    </w:lvl>
    <w:lvl w:ilvl="4" w:tplc="B7386B8A">
      <w:start w:val="1"/>
      <w:numFmt w:val="bullet"/>
      <w:lvlText w:val="o"/>
      <w:lvlJc w:val="left"/>
      <w:pPr>
        <w:ind w:left="3600" w:hanging="360"/>
      </w:pPr>
      <w:rPr>
        <w:rFonts w:ascii="Courier New" w:hAnsi="Courier New" w:hint="default"/>
      </w:rPr>
    </w:lvl>
    <w:lvl w:ilvl="5" w:tplc="15BC2320">
      <w:start w:val="1"/>
      <w:numFmt w:val="bullet"/>
      <w:lvlText w:val=""/>
      <w:lvlJc w:val="left"/>
      <w:pPr>
        <w:ind w:left="4320" w:hanging="360"/>
      </w:pPr>
      <w:rPr>
        <w:rFonts w:ascii="Wingdings" w:hAnsi="Wingdings" w:hint="default"/>
      </w:rPr>
    </w:lvl>
    <w:lvl w:ilvl="6" w:tplc="E9B6770E">
      <w:start w:val="1"/>
      <w:numFmt w:val="bullet"/>
      <w:lvlText w:val=""/>
      <w:lvlJc w:val="left"/>
      <w:pPr>
        <w:ind w:left="5040" w:hanging="360"/>
      </w:pPr>
      <w:rPr>
        <w:rFonts w:ascii="Symbol" w:hAnsi="Symbol" w:hint="default"/>
      </w:rPr>
    </w:lvl>
    <w:lvl w:ilvl="7" w:tplc="BF36267A">
      <w:start w:val="1"/>
      <w:numFmt w:val="bullet"/>
      <w:lvlText w:val="o"/>
      <w:lvlJc w:val="left"/>
      <w:pPr>
        <w:ind w:left="5760" w:hanging="360"/>
      </w:pPr>
      <w:rPr>
        <w:rFonts w:ascii="Courier New" w:hAnsi="Courier New" w:hint="default"/>
      </w:rPr>
    </w:lvl>
    <w:lvl w:ilvl="8" w:tplc="A3625E3A">
      <w:start w:val="1"/>
      <w:numFmt w:val="bullet"/>
      <w:lvlText w:val=""/>
      <w:lvlJc w:val="left"/>
      <w:pPr>
        <w:ind w:left="6480" w:hanging="360"/>
      </w:pPr>
      <w:rPr>
        <w:rFonts w:ascii="Wingdings" w:hAnsi="Wingdings" w:hint="default"/>
      </w:rPr>
    </w:lvl>
  </w:abstractNum>
  <w:abstractNum w:abstractNumId="5" w15:restartNumberingAfterBreak="0">
    <w:nsid w:val="78F7555B"/>
    <w:multiLevelType w:val="hybridMultilevel"/>
    <w:tmpl w:val="29089F1A"/>
    <w:lvl w:ilvl="0" w:tplc="3E5825B8">
      <w:start w:val="1"/>
      <w:numFmt w:val="decimal"/>
      <w:lvlText w:val="%1."/>
      <w:lvlJc w:val="left"/>
      <w:pPr>
        <w:ind w:left="720" w:hanging="360"/>
      </w:pPr>
    </w:lvl>
    <w:lvl w:ilvl="1" w:tplc="598238D6">
      <w:start w:val="1"/>
      <w:numFmt w:val="lowerLetter"/>
      <w:lvlText w:val="%2."/>
      <w:lvlJc w:val="left"/>
      <w:pPr>
        <w:ind w:left="1440" w:hanging="360"/>
      </w:pPr>
    </w:lvl>
    <w:lvl w:ilvl="2" w:tplc="C2CA39EA">
      <w:start w:val="1"/>
      <w:numFmt w:val="lowerRoman"/>
      <w:lvlText w:val="%3."/>
      <w:lvlJc w:val="right"/>
      <w:pPr>
        <w:ind w:left="2160" w:hanging="180"/>
      </w:pPr>
    </w:lvl>
    <w:lvl w:ilvl="3" w:tplc="1E5CF6BA">
      <w:start w:val="1"/>
      <w:numFmt w:val="decimal"/>
      <w:lvlText w:val="%4."/>
      <w:lvlJc w:val="left"/>
      <w:pPr>
        <w:ind w:left="2880" w:hanging="360"/>
      </w:pPr>
    </w:lvl>
    <w:lvl w:ilvl="4" w:tplc="0A36262A">
      <w:start w:val="1"/>
      <w:numFmt w:val="lowerLetter"/>
      <w:lvlText w:val="%5."/>
      <w:lvlJc w:val="left"/>
      <w:pPr>
        <w:ind w:left="3600" w:hanging="360"/>
      </w:pPr>
    </w:lvl>
    <w:lvl w:ilvl="5" w:tplc="70B2EB1A">
      <w:start w:val="1"/>
      <w:numFmt w:val="lowerRoman"/>
      <w:lvlText w:val="%6."/>
      <w:lvlJc w:val="right"/>
      <w:pPr>
        <w:ind w:left="4320" w:hanging="180"/>
      </w:pPr>
    </w:lvl>
    <w:lvl w:ilvl="6" w:tplc="D4F6775A">
      <w:start w:val="1"/>
      <w:numFmt w:val="decimal"/>
      <w:lvlText w:val="%7."/>
      <w:lvlJc w:val="left"/>
      <w:pPr>
        <w:ind w:left="5040" w:hanging="360"/>
      </w:pPr>
    </w:lvl>
    <w:lvl w:ilvl="7" w:tplc="1EB8CB76">
      <w:start w:val="1"/>
      <w:numFmt w:val="lowerLetter"/>
      <w:lvlText w:val="%8."/>
      <w:lvlJc w:val="left"/>
      <w:pPr>
        <w:ind w:left="5760" w:hanging="360"/>
      </w:pPr>
    </w:lvl>
    <w:lvl w:ilvl="8" w:tplc="106A386C">
      <w:start w:val="1"/>
      <w:numFmt w:val="lowerRoman"/>
      <w:lvlText w:val="%9."/>
      <w:lvlJc w:val="right"/>
      <w:pPr>
        <w:ind w:left="6480" w:hanging="180"/>
      </w:pPr>
    </w:lvl>
  </w:abstractNum>
  <w:abstractNum w:abstractNumId="6" w15:restartNumberingAfterBreak="0">
    <w:nsid w:val="79BBF915"/>
    <w:multiLevelType w:val="hybridMultilevel"/>
    <w:tmpl w:val="2FE854A0"/>
    <w:lvl w:ilvl="0" w:tplc="DF901CF0">
      <w:start w:val="1"/>
      <w:numFmt w:val="bullet"/>
      <w:lvlText w:val=""/>
      <w:lvlJc w:val="left"/>
      <w:pPr>
        <w:ind w:left="720" w:hanging="360"/>
      </w:pPr>
      <w:rPr>
        <w:rFonts w:ascii="Symbol" w:hAnsi="Symbol" w:hint="default"/>
      </w:rPr>
    </w:lvl>
    <w:lvl w:ilvl="1" w:tplc="ADE49DEE">
      <w:start w:val="1"/>
      <w:numFmt w:val="bullet"/>
      <w:lvlText w:val="o"/>
      <w:lvlJc w:val="left"/>
      <w:pPr>
        <w:ind w:left="1440" w:hanging="360"/>
      </w:pPr>
      <w:rPr>
        <w:rFonts w:ascii="Courier New" w:hAnsi="Courier New" w:hint="default"/>
      </w:rPr>
    </w:lvl>
    <w:lvl w:ilvl="2" w:tplc="613CAEB4">
      <w:start w:val="1"/>
      <w:numFmt w:val="bullet"/>
      <w:lvlText w:val=""/>
      <w:lvlJc w:val="left"/>
      <w:pPr>
        <w:ind w:left="2160" w:hanging="360"/>
      </w:pPr>
      <w:rPr>
        <w:rFonts w:ascii="Wingdings" w:hAnsi="Wingdings" w:hint="default"/>
      </w:rPr>
    </w:lvl>
    <w:lvl w:ilvl="3" w:tplc="BFB8A764">
      <w:start w:val="1"/>
      <w:numFmt w:val="bullet"/>
      <w:lvlText w:val=""/>
      <w:lvlJc w:val="left"/>
      <w:pPr>
        <w:ind w:left="2880" w:hanging="360"/>
      </w:pPr>
      <w:rPr>
        <w:rFonts w:ascii="Symbol" w:hAnsi="Symbol" w:hint="default"/>
      </w:rPr>
    </w:lvl>
    <w:lvl w:ilvl="4" w:tplc="1C068B9E">
      <w:start w:val="1"/>
      <w:numFmt w:val="bullet"/>
      <w:lvlText w:val="o"/>
      <w:lvlJc w:val="left"/>
      <w:pPr>
        <w:ind w:left="3600" w:hanging="360"/>
      </w:pPr>
      <w:rPr>
        <w:rFonts w:ascii="Courier New" w:hAnsi="Courier New" w:hint="default"/>
      </w:rPr>
    </w:lvl>
    <w:lvl w:ilvl="5" w:tplc="962C96A2">
      <w:start w:val="1"/>
      <w:numFmt w:val="bullet"/>
      <w:lvlText w:val=""/>
      <w:lvlJc w:val="left"/>
      <w:pPr>
        <w:ind w:left="4320" w:hanging="360"/>
      </w:pPr>
      <w:rPr>
        <w:rFonts w:ascii="Wingdings" w:hAnsi="Wingdings" w:hint="default"/>
      </w:rPr>
    </w:lvl>
    <w:lvl w:ilvl="6" w:tplc="573AB900">
      <w:start w:val="1"/>
      <w:numFmt w:val="bullet"/>
      <w:lvlText w:val=""/>
      <w:lvlJc w:val="left"/>
      <w:pPr>
        <w:ind w:left="5040" w:hanging="360"/>
      </w:pPr>
      <w:rPr>
        <w:rFonts w:ascii="Symbol" w:hAnsi="Symbol" w:hint="default"/>
      </w:rPr>
    </w:lvl>
    <w:lvl w:ilvl="7" w:tplc="D666B336">
      <w:start w:val="1"/>
      <w:numFmt w:val="bullet"/>
      <w:lvlText w:val="o"/>
      <w:lvlJc w:val="left"/>
      <w:pPr>
        <w:ind w:left="5760" w:hanging="360"/>
      </w:pPr>
      <w:rPr>
        <w:rFonts w:ascii="Courier New" w:hAnsi="Courier New" w:hint="default"/>
      </w:rPr>
    </w:lvl>
    <w:lvl w:ilvl="8" w:tplc="D25481D4">
      <w:start w:val="1"/>
      <w:numFmt w:val="bullet"/>
      <w:lvlText w:val=""/>
      <w:lvlJc w:val="left"/>
      <w:pPr>
        <w:ind w:left="6480" w:hanging="360"/>
      </w:pPr>
      <w:rPr>
        <w:rFonts w:ascii="Wingdings" w:hAnsi="Wingdings" w:hint="default"/>
      </w:rPr>
    </w:lvl>
  </w:abstractNum>
  <w:abstractNum w:abstractNumId="7" w15:restartNumberingAfterBreak="0">
    <w:nsid w:val="7B23F801"/>
    <w:multiLevelType w:val="hybridMultilevel"/>
    <w:tmpl w:val="9AC609E0"/>
    <w:lvl w:ilvl="0" w:tplc="39A84AE6">
      <w:start w:val="1"/>
      <w:numFmt w:val="bullet"/>
      <w:lvlText w:val=""/>
      <w:lvlJc w:val="left"/>
      <w:pPr>
        <w:ind w:left="720" w:hanging="360"/>
      </w:pPr>
      <w:rPr>
        <w:rFonts w:ascii="Symbol" w:hAnsi="Symbol" w:hint="default"/>
      </w:rPr>
    </w:lvl>
    <w:lvl w:ilvl="1" w:tplc="CC403E4A">
      <w:start w:val="1"/>
      <w:numFmt w:val="bullet"/>
      <w:lvlText w:val="o"/>
      <w:lvlJc w:val="left"/>
      <w:pPr>
        <w:ind w:left="1440" w:hanging="360"/>
      </w:pPr>
      <w:rPr>
        <w:rFonts w:ascii="Courier New" w:hAnsi="Courier New" w:hint="default"/>
      </w:rPr>
    </w:lvl>
    <w:lvl w:ilvl="2" w:tplc="F05200F6">
      <w:start w:val="1"/>
      <w:numFmt w:val="bullet"/>
      <w:lvlText w:val=""/>
      <w:lvlJc w:val="left"/>
      <w:pPr>
        <w:ind w:left="2160" w:hanging="360"/>
      </w:pPr>
      <w:rPr>
        <w:rFonts w:ascii="Wingdings" w:hAnsi="Wingdings" w:hint="default"/>
      </w:rPr>
    </w:lvl>
    <w:lvl w:ilvl="3" w:tplc="5A8E8E74">
      <w:start w:val="1"/>
      <w:numFmt w:val="bullet"/>
      <w:lvlText w:val=""/>
      <w:lvlJc w:val="left"/>
      <w:pPr>
        <w:ind w:left="2880" w:hanging="360"/>
      </w:pPr>
      <w:rPr>
        <w:rFonts w:ascii="Symbol" w:hAnsi="Symbol" w:hint="default"/>
      </w:rPr>
    </w:lvl>
    <w:lvl w:ilvl="4" w:tplc="601455B0">
      <w:start w:val="1"/>
      <w:numFmt w:val="bullet"/>
      <w:lvlText w:val="o"/>
      <w:lvlJc w:val="left"/>
      <w:pPr>
        <w:ind w:left="3600" w:hanging="360"/>
      </w:pPr>
      <w:rPr>
        <w:rFonts w:ascii="Courier New" w:hAnsi="Courier New" w:hint="default"/>
      </w:rPr>
    </w:lvl>
    <w:lvl w:ilvl="5" w:tplc="CBC277C6">
      <w:start w:val="1"/>
      <w:numFmt w:val="bullet"/>
      <w:lvlText w:val=""/>
      <w:lvlJc w:val="left"/>
      <w:pPr>
        <w:ind w:left="4320" w:hanging="360"/>
      </w:pPr>
      <w:rPr>
        <w:rFonts w:ascii="Wingdings" w:hAnsi="Wingdings" w:hint="default"/>
      </w:rPr>
    </w:lvl>
    <w:lvl w:ilvl="6" w:tplc="881AC1B8">
      <w:start w:val="1"/>
      <w:numFmt w:val="bullet"/>
      <w:lvlText w:val=""/>
      <w:lvlJc w:val="left"/>
      <w:pPr>
        <w:ind w:left="5040" w:hanging="360"/>
      </w:pPr>
      <w:rPr>
        <w:rFonts w:ascii="Symbol" w:hAnsi="Symbol" w:hint="default"/>
      </w:rPr>
    </w:lvl>
    <w:lvl w:ilvl="7" w:tplc="41E2D3A2">
      <w:start w:val="1"/>
      <w:numFmt w:val="bullet"/>
      <w:lvlText w:val="o"/>
      <w:lvlJc w:val="left"/>
      <w:pPr>
        <w:ind w:left="5760" w:hanging="360"/>
      </w:pPr>
      <w:rPr>
        <w:rFonts w:ascii="Courier New" w:hAnsi="Courier New" w:hint="default"/>
      </w:rPr>
    </w:lvl>
    <w:lvl w:ilvl="8" w:tplc="AFFCE30E">
      <w:start w:val="1"/>
      <w:numFmt w:val="bullet"/>
      <w:lvlText w:val=""/>
      <w:lvlJc w:val="left"/>
      <w:pPr>
        <w:ind w:left="6480" w:hanging="360"/>
      </w:pPr>
      <w:rPr>
        <w:rFonts w:ascii="Wingdings" w:hAnsi="Wingdings" w:hint="default"/>
      </w:rPr>
    </w:lvl>
  </w:abstractNum>
  <w:num w:numId="1" w16cid:durableId="667102246">
    <w:abstractNumId w:val="2"/>
  </w:num>
  <w:num w:numId="2" w16cid:durableId="336230980">
    <w:abstractNumId w:val="7"/>
  </w:num>
  <w:num w:numId="3" w16cid:durableId="936061720">
    <w:abstractNumId w:val="3"/>
  </w:num>
  <w:num w:numId="4" w16cid:durableId="1681083029">
    <w:abstractNumId w:val="0"/>
  </w:num>
  <w:num w:numId="5" w16cid:durableId="673609201">
    <w:abstractNumId w:val="6"/>
  </w:num>
  <w:num w:numId="6" w16cid:durableId="50928523">
    <w:abstractNumId w:val="1"/>
  </w:num>
  <w:num w:numId="7" w16cid:durableId="1631205073">
    <w:abstractNumId w:val="5"/>
  </w:num>
  <w:num w:numId="8" w16cid:durableId="1124886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3A4377"/>
    <w:rsid w:val="002E6113"/>
    <w:rsid w:val="00A659CB"/>
    <w:rsid w:val="00DE6948"/>
    <w:rsid w:val="0B5CBE61"/>
    <w:rsid w:val="0D3A4377"/>
    <w:rsid w:val="2A259FD5"/>
    <w:rsid w:val="30728B70"/>
    <w:rsid w:val="47212FD2"/>
    <w:rsid w:val="50EB0340"/>
    <w:rsid w:val="5B2227F8"/>
    <w:rsid w:val="636EB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A4377"/>
  <w15:chartTrackingRefBased/>
  <w15:docId w15:val="{AC6344E2-3A6F-48EC-9594-AC515998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E69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948"/>
  </w:style>
  <w:style w:type="paragraph" w:styleId="Footer">
    <w:name w:val="footer"/>
    <w:basedOn w:val="Normal"/>
    <w:link w:val="FooterChar"/>
    <w:uiPriority w:val="99"/>
    <w:unhideWhenUsed/>
    <w:rsid w:val="00DE6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Ayushi Gupta</dc:creator>
  <cp:keywords/>
  <dc:description/>
  <cp:lastModifiedBy>VComply-Supreeth</cp:lastModifiedBy>
  <cp:revision>2</cp:revision>
  <dcterms:created xsi:type="dcterms:W3CDTF">2024-12-17T14:00:00Z</dcterms:created>
  <dcterms:modified xsi:type="dcterms:W3CDTF">2024-12-17T14:00:00Z</dcterms:modified>
</cp:coreProperties>
</file>